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5" w:rsidRPr="00515077" w:rsidRDefault="00280EC5" w:rsidP="00280EC5">
      <w:pPr>
        <w:widowControl/>
        <w:autoSpaceDE/>
        <w:autoSpaceDN/>
        <w:adjustRightInd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07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80EC5" w:rsidRPr="00515077" w:rsidRDefault="00280EC5" w:rsidP="00280EC5">
      <w:pPr>
        <w:widowControl/>
        <w:autoSpaceDE/>
        <w:autoSpaceDN/>
        <w:adjustRightInd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077">
        <w:rPr>
          <w:rFonts w:ascii="Times New Roman" w:hAnsi="Times New Roman" w:cs="Times New Roman"/>
          <w:sz w:val="24"/>
          <w:szCs w:val="24"/>
        </w:rPr>
        <w:t>к приказу Управления Роскомнадзора по Магаданской области и Чукотскому автономному округу</w:t>
      </w:r>
    </w:p>
    <w:p w:rsidR="00280EC5" w:rsidRPr="00515077" w:rsidRDefault="00280EC5" w:rsidP="00280EC5">
      <w:pPr>
        <w:spacing w:line="264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51507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51507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15077">
        <w:rPr>
          <w:rFonts w:ascii="Times New Roman" w:hAnsi="Times New Roman" w:cs="Times New Roman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sz w:val="24"/>
          <w:szCs w:val="24"/>
        </w:rPr>
        <w:t>124</w:t>
      </w:r>
    </w:p>
    <w:p w:rsidR="00280EC5" w:rsidRDefault="00280EC5" w:rsidP="00280EC5">
      <w:pPr>
        <w:widowControl/>
        <w:autoSpaceDE/>
        <w:autoSpaceDN/>
        <w:adjustRightInd/>
        <w:spacing w:before="200" w:after="200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ПРАВИЛА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ОБРАБОТКИ ПЕРСОНАЛЬНЫХ ДАННЫХ В УПРАВЛЕНИИ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0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I. Общие положения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в Управлении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(далее - Управление) 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3334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обезличивание,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блокирование, удаление, уничтожение персональных данных субъектов персональных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данных, персональные данные которых обрабатываются в Управлении.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(файлы, базы данных) на электронных носителях информации.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56"/>
      <w:bookmarkEnd w:id="0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3. К субъектам персональных данных, персональные данные которых обрабатываются в Управлении, в соответствии с настоящими Правилами относятся:</w:t>
      </w:r>
      <w:bookmarkStart w:id="1" w:name="P57"/>
      <w:bookmarkStart w:id="2" w:name="P63"/>
      <w:bookmarkEnd w:id="1"/>
      <w:bookmarkEnd w:id="2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1)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федеральные </w:t>
      </w:r>
      <w:r w:rsidRPr="00F86535">
        <w:rPr>
          <w:rFonts w:ascii="Times New Roman" w:hAnsi="Times New Roman" w:cs="Times New Roman"/>
          <w:sz w:val="28"/>
          <w:szCs w:val="28"/>
        </w:rPr>
        <w:t>государственные гражданские служащие  Управления и члены их семей;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2)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претендующие на замещение должностей федеральной государственной гражданской службы в Управлении;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3) 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супруги (в том числе бывшие, супруги братьев и сестер, братья и сестры супругов), лица, состоящие в родстве (свойстве) с субъектами персональных данных, указанными в </w:t>
      </w:r>
      <w:hyperlink w:anchor="P5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58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пункта, в случаях, предусмотренных законодательством Российской Федерации;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hAnsi="Times New Roman" w:cs="Times New Roman"/>
          <w:sz w:val="28"/>
          <w:szCs w:val="28"/>
        </w:rPr>
        <w:t xml:space="preserve">4)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уволенные государственные служащие Управления;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62"/>
      <w:bookmarkEnd w:id="3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лица, включенные в кадровый резерв;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6) лица, обработка персональных данных которых осуществляется в связи с исполнением гражданско-правовых договоров, заключаемых Управлением;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7) лица, обработка персональных данных которых осуществляется в связи с проведением закупочных процедур;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8) лица, обработка персональных данных которых осуществляется в связи с исполнением гражданско-правовых договоров, заключаемых Управлением;</w:t>
      </w:r>
    </w:p>
    <w:p w:rsidR="00280EC5" w:rsidRPr="00333440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440">
        <w:rPr>
          <w:rFonts w:ascii="Times New Roman" w:eastAsiaTheme="minorHAnsi" w:hAnsi="Times New Roman" w:cs="Times New Roman"/>
          <w:sz w:val="28"/>
          <w:szCs w:val="28"/>
          <w:lang w:eastAsia="en-US"/>
        </w:rPr>
        <w:t>9) лица, входящие в состав координационных и совещательных органов Управления;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70"/>
      <w:bookmarkEnd w:id="4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10) лица, обработка персональных данных которых осуществляется в связи с выполнением возложенных законодательством Российской Федерации на Управление функций, полномочий и обязанностей;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71"/>
      <w:bookmarkEnd w:id="5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граждане, обратившиеся в соответствии с Федеральным </w:t>
      </w:r>
      <w:hyperlink r:id="rId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 мая 2006 г. N 59-ФЗ "О порядке рассмотрения обращений граждан Российской Федерации";</w:t>
      </w:r>
    </w:p>
    <w:p w:rsidR="00280EC5" w:rsidRPr="00333440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75"/>
      <w:bookmarkEnd w:id="6"/>
      <w:r w:rsidRPr="00333440">
        <w:rPr>
          <w:rFonts w:ascii="Times New Roman" w:eastAsiaTheme="minorHAnsi" w:hAnsi="Times New Roman" w:cs="Times New Roman"/>
          <w:sz w:val="28"/>
          <w:szCs w:val="28"/>
          <w:lang w:eastAsia="en-US"/>
        </w:rPr>
        <w:t>12) пользователи официального сайта Роскомнадзора в информационно-телекоммуникационной сети "Интернет".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Обработка персональных данных в соответствии с </w:t>
      </w:r>
      <w:hyperlink r:id="rId8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части 1 статьи 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2006 г. N 152-ФЗ "О персональных данных" (далее - Федеральный закон "О персональных данных") осуществляется без согласия субъекта персональных данных на обработку его персональных данных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возложенных законодательством Российской Федерации на Управление функций, полномочий и обязанностей.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5. Обработка персональных данных в Управлении осуществляется с соблюдением принципов и условий, предусмотренных настоящими Правилами и законодательством Российской Федерации в области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7" w:name="P76"/>
      <w:bookmarkEnd w:id="7"/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II. Цели, условия и порядок обработки персональных данных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соответствующие им перечни обрабатываемых персональных данных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87"/>
      <w:bookmarkEnd w:id="8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Персональные данные субъектов персональных данных, указанных в </w:t>
      </w:r>
      <w:hyperlink w:anchor="P5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6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6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 в целях обеспечения федеральной государственной гражданской службы (далее - гражданская служба), содействия в выполнении осуществляемой работы, организации и прохождения конкурса на замещение вакантных должностей гражданской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службы, формирования кадрового резерва гражданской службы, обучения и должностного роста, учета результатов исполнения государственными служащими должностных обязанностей, обеспечения личной безопасности, обеспечения установленных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законодательством Российской Федерации условий труда, гарантий и компенсаций, в том числе при рассмотрении вопроса о предоставлении единовременной субсидии на приобретение жилого помещения, сохранности принадлежащего им имущества, противодействия коррупции, заключения, прохождения и прекращения трудовых отношений, реализации полномочий, возложенных законодательством Российской Федерации на Управление.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В целях, указанных в </w:t>
      </w:r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пункте 6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обрабатываются следующие категории персональных данных субъектов персональных данных, указанных в </w:t>
      </w:r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подпунктах 1 - 6 пункта 3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Правил: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дата, месяц, год рождения;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место рождения;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гражданство (в том числе о прежних гражданствах, иных гражданствах);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5)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6) вид,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7) адрес места жительства (места пребывания);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8) номер телефона или сведения об адресе электронной почты;</w:t>
      </w:r>
    </w:p>
    <w:p w:rsidR="00280EC5" w:rsidRPr="00F86535" w:rsidRDefault="00280EC5" w:rsidP="00280EC5">
      <w:pPr>
        <w:widowControl/>
        <w:spacing w:before="200" w:after="20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9) номер регистрации в системе индивидуального (персонифицированного) учета;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10) идентификационный номер налогоплательщика;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11) реквизиты страхового медицинского полиса обязательного медицинского страхования;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12) реквизиты свидетельства о государственной регистрации актов гражданского состояния;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13) семейное положение, состав семьи;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14) сведения о трудовой деятельности, о прохождении гражданской службы, включая работу по совместительству, предпринимательскую и иную деятельность, военную службу;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15) отношение к воинской обязанности, 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16) образование с указанием наименования образовательной организации, года ее окончания, квалификации, специальности и (или) направления подготовки, наименования и реквизитов документа об образовании; о профессиональной переподготовке и (или) повышении квалификации;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17) ученая степень, ученое звание;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18) владение иностранными языками и языками народов Российской Федерации;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сведения о наличии либо отсутствии заболевания, препятствующего поступлению на гражданскую службу или ее прохождению;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20) фотография;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23) пребывание за границей;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24)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звании, классный чин правоохранительной службы, классный чин юстиции, а также сведения о том, кем и когда они присвоены;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25) сведения о наличии или отсутствии судимости;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26) оформленный допуск к государственной тайне;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27) сведения о государственных наградах, иных наградах и знаках отличия;</w:t>
      </w:r>
    </w:p>
    <w:p w:rsidR="00280EC5" w:rsidRPr="00F86535" w:rsidRDefault="00280EC5" w:rsidP="00280EC5">
      <w:pPr>
        <w:widowControl/>
        <w:tabs>
          <w:tab w:val="left" w:pos="1470"/>
        </w:tabs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28) сведения об инвалидности;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30) сведения о доходах, об имуществе и обязательствах имущественного характера;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31) адреса сайтов и (или) страниц сайтов в информационно-телекоммуникационной сети "Интернет", на которых государственным служащим Управления, гражданином, претендующим на замещение должностей федеральной государственной гражданской службы, размещалась общедоступная информация, а также данные, позволяющие его идентифицировать;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32) номер расчетного счета;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33) номер банковской карты;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34) иные сведения, которые субъект персональных данных пожелал сообщить о себе и которые отвечают целям обработки персональных данных, указанным в </w:t>
      </w:r>
      <w:hyperlink w:anchor="P8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P89"/>
      <w:bookmarkEnd w:id="9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и биометрических персональных данных субъектов персональных данных, указанных в </w:t>
      </w:r>
      <w:hyperlink w:anchor="P5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6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w:anchor="P7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осуществляется без их согласия в целях, определенных </w:t>
      </w:r>
      <w:hyperlink w:anchor="P8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 соответствии с </w:t>
      </w:r>
      <w:hyperlink r:id="rId9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части 1 статьи 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0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11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персональных данных" и Федерального </w:t>
      </w:r>
      <w:hyperlink r:id="rId11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мая 2003 г. N 58-ФЗ "О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системе государственной службы Российской Федерации", Федерального </w:t>
      </w:r>
      <w:hyperlink r:id="rId1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2004 г. N 79-ФЗ "О государственной гражданской службе Российской Федерации", Федерального </w:t>
      </w:r>
      <w:hyperlink r:id="rId13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г. N 273-ФЗ "О противодействии коррупции", Трудовым </w:t>
      </w:r>
      <w:hyperlink r:id="rId14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специальных категорий персональных данных субъектов персональных данных осуществляется без их согласия в целях, указанных в </w:t>
      </w:r>
      <w:hyperlink w:anchor="P8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 соответствии с </w:t>
      </w:r>
      <w:hyperlink r:id="rId15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подпунктом 2.3 пункта 2 части 2 статьи 10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персональных данных", за исключением случаев получения персональных данных у третьей стороны в соответствии с </w:t>
      </w:r>
      <w:hyperlink r:id="rId1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3 статьи 86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Федерации.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P136"/>
      <w:bookmarkEnd w:id="10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Обработка персональных данных субъектов персональных данных, указанных в </w:t>
      </w:r>
      <w:hyperlink w:anchor="P5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6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</w:hyperlink>
      <w:hyperlink w:anchor="P7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осуществляется с их согласия в следующих случаях: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 передаче персональных данных третьим лицам в случаях, не предусмотренных законодательством Российской Федерации о государственной гражданской службе и о противодействии коррупции;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случаях, предусмотренных </w:t>
      </w:r>
      <w:hyperlink w:anchor="P13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10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согласие субъектов персональных данных оформляется в письменной форме, если иное не установлено Федеральным </w:t>
      </w:r>
      <w:hyperlink r:id="rId17">
        <w:r w:rsidRPr="00F865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персональных данных".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субъектов персональных данных, указанных в </w:t>
      </w:r>
      <w:hyperlink w:anchor="P5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6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пункта 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осуществляется отделом организационно, финансовой, правовой работы и кадров Управления (далее - кадровое подразделение Управления) и включает в себя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13. Сбор, запись, систематизация, накопление и уточнение (обновление, изменение) персональных данных субъектов персональных данных осуществляется путем.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получения оригиналов необходимых документов (заявление, трудовая книжка, автобиография, иные документы, предоставляемые в кадровое подразделение Управления) (далее - оригиналы документов);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копирования оригиналов документов;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внесения сведений в учетные формы (на бумажных и электронных носителях);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формирования персональных данных в ходе кадровой работы;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5) внесения персональных данных в информационные системы персональных данных, используемые кадровым подразделением Управления.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получать, обрабатывать и приобщать к личному делу субъектов персональных данных, указанных в </w:t>
      </w:r>
      <w:hyperlink w:anchor="P5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6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6</w:t>
        </w:r>
      </w:hyperlink>
      <w:hyperlink w:anchor="P7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3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настоящих Правил, персональные данные, не предусмотренные </w:t>
      </w:r>
      <w:hyperlink w:anchor="P89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151"/>
      <w:bookmarkEnd w:id="11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Персональные данные лиц, указанных в </w:t>
      </w:r>
      <w:hyperlink w:anchor="P63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7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70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10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обрабатываются в целях реализации полномочий Роскомнадзора, установленных </w:t>
      </w:r>
      <w:hyperlink r:id="rId18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Управлении 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округу, утвержденным приказом Роскомнадзора  от 25 января 2016 г. N 47, а также предусмотренных федеральными законами, актами Президента Российской Федерации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Правительства Российской Федерации, Федеральной службы по надзору в сфере связи, информационных технологий и массовых коммуникаций.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В целях, указанных в </w:t>
      </w:r>
      <w:hyperlink w:anchor="P151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15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обрабатываются следующие персональные данные лиц, указанных в </w:t>
      </w:r>
      <w:hyperlink w:anchor="P63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7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70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10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3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Правил: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 (при наличии);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дата и место рождения;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адрес места жительства, дата регистрации по месту жительства (месту пребывания);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сведения, содержащиеся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5) идентификационный номер налогоплательщика;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6) вид, серия, номер документа, удостоверяющего личность гражданина Российской Федерации, наименование органа, код подразделения органа, выдавшего его, дата выдачи;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номер телефона или сведения об адресе электронной почты;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8) должность;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9) место работы;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иные персональные данные, которые отвечают цели обработки персональных данных, указанной в </w:t>
      </w:r>
      <w:hyperlink w:anchor="P151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15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P164"/>
      <w:bookmarkEnd w:id="12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Персональные данные лиц, указанных в </w:t>
      </w:r>
      <w:hyperlink w:anchor="P71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подпункте 11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обрабатываются в целях обеспечения своевременного и в полном объеме рассмотрения устных и письменных обращений таких лиц в порядке, установленном Федеральным </w:t>
      </w:r>
      <w:hyperlink r:id="rId19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 мая 2006 г. N 59-ФЗ "О порядке рассмотрения обращений граждан Российской Федерации".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В целях, указанных в </w:t>
      </w:r>
      <w:hyperlink w:anchor="P164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17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обрабатываются следующие персональные данные лиц, указанных в </w:t>
      </w:r>
      <w:hyperlink w:anchor="P71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подпункте 11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3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 (при наличии);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адрес места жительства;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адрес электронной почты (при наличии);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иные персональные данные, указанные в обращении, а также ставшие известными в ходе личного приема или в процессе рассмотрения обращения.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3" w:name="P170"/>
      <w:bookmarkEnd w:id="13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Обработка персональных данных лиц, указанных в </w:t>
      </w:r>
      <w:hyperlink w:anchor="P75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подпункте 12 пункта </w:t>
        </w:r>
      </w:hyperlink>
      <w:r w:rsidRPr="00F86535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5 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Правил, осуществляется в целях организации доступа к информации о деятельности Управления, размещаемой в информационно-телекоммуникационной сети "Интернет".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В целях, указанных в </w:t>
      </w:r>
      <w:hyperlink w:anchor="P170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19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обрабатываются следующие персональные данные лиц, указанных в </w:t>
      </w:r>
      <w:hyperlink w:anchor="P75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подпункте 12 пункта 3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фамилия, имя, отчество (при наличии);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адрес места жительства;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адрес электронной почты (при наличии);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иные сведения, которые представлены пользователем официального сайта Роскомнадзора в информационно-телекоммуникационной сети "Интернет".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III. Условия и порядок обработки персональных данных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субъектов персональных данных в информационных системах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Обработка персональных данных в Управлении осуществляется в следующих информационных системах: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Единая информационная система Роскомнадзора</w:t>
      </w:r>
      <w:r w:rsidRPr="00F86535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Государственная интегрированная информационная система управления общественными финансами "Электронный бюджет";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22. Государственным служащим Роскомнадзора, имеющим право осуществлять обработку персональных данных в информационных системах, предоставляется уникальный логин и пароль для доступа к соответствующей информационной системе, в соответствии с функциями, предусмотренными должностными регламентами.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вносится как в автоматическом режиме при получении персональных данных из федеральной государственной информационной системы "Единый портал государственных и муниципальных услуг (функций)", официального сайта Роскомнадзора </w:t>
      </w:r>
      <w:r w:rsidRPr="00756C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официального сайта Управления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"Интернет", так и в ручном режиме при получении информации на бумажном носителе или в ином виде, не позволяющем осуществлять ее автоматическую регистрацию.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24. Обеспечение безопасности персональных данных, обрабатываемых в информационных системах, достигается путем исключения несанкционированного, в том числе случайного доступа к персональным данным.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25. Доступ государственных служащих Управления к персональным данным, находящимся в информационных системах персональных данных Управления, предусматривает обязательное прохождение процедуры идентификац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Обмен персональными данными при их обработке в информационных системах персональных данных Роскомнадзора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осуществляется по каналам связи, защита которых обеспечивается путем реализации соответствующих организационных мер и применения программных и технических сре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в с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оответствии со </w:t>
      </w:r>
      <w:hyperlink r:id="rId20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19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персональных данных".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27. В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Управления принимаются меры по установлению причин нарушений и их устранению с момента обнаружения таких нарушений.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IV. Правила работы с обезличенными данными в случае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обезличивания персональных данных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Обезличивание персональных данных в Роскомнадзоре осуществляется в статистических или иных исследовательских целях с соблюдением требований, установленных </w:t>
      </w:r>
      <w:hyperlink r:id="rId21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подпунктом "з" пункта 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Персональные данные, полученные в результате обезличивания, могут обрабатываться с использованием и без использования средств автоматизации и не подлежат разглашению.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30. Персональные данные, полученные в результате обезличивания, подлежат защите в соответствии с законодательством Российской Федерации.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31. Персональные данные, полученные в результате обезличивания, не подлежат предоставлению третьим лицам, осуществляющим обработку персональных данных с использованием дополнительной информации, позволяющей прямо или косвенно определить конкретное физическое лицо.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обработке персональных данных, полученных в результате обезличивания, без использования средств автоматизации обеспечивается сохранность содержащих их материальных носителей и порядок доступа государственных служащих Управления в помещения, в которых они хранятся, в целях исключения несанкционированного доступа к обезличенным персональным данным, возможности их несанкционированного уничтожения, изменения, блокирования, копирования, распространения, а также иных неправомерных действий.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 При обработке персональных данных, полученных в результате обезличивания, в информационных системах персональных данных 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обеспечивается соблюдение парольной защиты информационных систем персональных данных, антивирусной политики, правил работы со съемными носителями (в случае их использования), правил резервного копирования, правил доступа в помещения, где расположены элементы информационных систем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34. При хранении персональных данных, полученных в результате обезличивания, обеспечивается раздельное хранение персональных данных, полученных в результате обезличивания, и информации о выбранном методе обезличивания персональных данных и параметрах процедуры обезличивания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V. Сроки обработки и хранения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уничтожения персональных данных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Хранение личных дел государственных служащих Управления осуществляется в соответствии с </w:t>
      </w:r>
      <w:hyperlink r:id="rId22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от 30 мая 2005 г. N 609.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Сроки хранения персональных данных в Роскомнадзоре определяются в соответствии с </w:t>
      </w:r>
      <w:hyperlink r:id="rId23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Перечнем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 декабря 2019 г. N 236.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37.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38. Персональные данные подлежат уничтожению в следующих случаях: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Федеральным </w:t>
      </w:r>
      <w:hyperlink r:id="rId24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персональных данных";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изменении, признании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 выявлении факта неправомерной обработки персональных данных;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 отзыве субъектом персональных данных согласия, если иное не предусмотрено Федеральным </w:t>
      </w:r>
      <w:hyperlink r:id="rId25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персональных данных".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39. Структурным подразделением Управления, ответственным за документооборот и архивирование, осуществляется систематический контроль и выявление документов, содержащих персональные данные с истекшими сроками хранения.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40. Вопрос об уничтожении документов, содержащих персональные данные с истекшими сроками хранения, рассматривается на заседании Экспертной комиссии Управления  (далее -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ЭК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Роскомнадзора), состав которой утверждается приказом руководителя Управления.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41. По итогам заседания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ЭК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составляются протокол и акт о выделении к уничтожению документов, опись уничтожаемых дел. Акт о выделении к уничтожению документов подписывается председателем и членами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ЭК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и утверждается руководителем Управления.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42. Уничтожение персональных данных по окончании срока их обработки на электронных носителях производится путем механического нарушения их целостности, не позволяющим произвести считывание 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VI. Рассмотрение запросов субъектов персональных данных</w:t>
      </w:r>
    </w:p>
    <w:p w:rsidR="00280EC5" w:rsidRPr="00F86535" w:rsidRDefault="00280EC5" w:rsidP="00280EC5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или их представителей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P246"/>
      <w:bookmarkEnd w:id="14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43. Лица, указанные в </w:t>
      </w:r>
      <w:hyperlink w:anchor="P5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3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имеют право на получение информации, касающейся обработки их персональных данных, в том числе содержащей</w:t>
      </w:r>
      <w:r w:rsidRPr="00F86535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footnoteReference w:id="1"/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подтверждение факта обработки персональных данных Роскомнадзором;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правовые основания и цели обработки персональных данных;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цели и применяемые Управлением способы обработки персональных данных;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наименование и место нахождения Управления, сведения о лицах,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закона, за исключением государственных служащих Управления и (или) работников Управления, замещающих должности, не являющиеся должностями федеральной государственной гражданской службы, непосредственно осуществляющих обработку персональных данных;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6) сроки обработки персональных данных, в том числе сроки их хранения;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порядок осуществления субъектом персональных данных прав, предусмотренных Федеральным </w:t>
      </w:r>
      <w:hyperlink r:id="rId2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персональных данных";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информацию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осуществленной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о предполагаемой трансграничной передаче данных;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9) наименование или фамилию, имя, отчество и адрес лица, осуществляющего обработку персональных данных по поручению Роскомнадзора, если обработка поручена или будет поручена такому лицу;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информацию о способах исполнения Управлением обязанностей, установленных </w:t>
      </w:r>
      <w:hyperlink r:id="rId27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18.1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"О персональных данных";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иные сведения, предусмотренные Федеральным </w:t>
      </w:r>
      <w:hyperlink r:id="rId28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персональных данных" или другими федеральными законами.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44. Лица, указанные в </w:t>
      </w:r>
      <w:hyperlink w:anchor="P5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5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вправе требовать от Управления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Сведения, указанные в </w:t>
      </w:r>
      <w:hyperlink w:anchor="P24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43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должны быть предоставлены субъекту персональных данных Управлением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5" w:name="P266"/>
      <w:bookmarkEnd w:id="15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46. Сведения, указанные в </w:t>
      </w:r>
      <w:hyperlink w:anchor="P24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43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предоставляются субъекту персональных данных или его представителю уполномоченным должностным лицом структурного подразделения Управления, осуществляющим обработку соответствующих персональных данных, в течение десяти рабочих дней с момента обращения либо получения Роскомнадзором запроса субъекта персональных данных или его представителя. Запрос должен содержать: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сведения, подтв</w:t>
      </w:r>
      <w:bookmarkStart w:id="16" w:name="_GoBack"/>
      <w:bookmarkEnd w:id="16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ерждающие участие субъекта персональных данных в отношениях с Управлением (документ, подтверждающий прием документов на участие в конкурсе на замещение вакантных должностей гражданской службы, оказание Управлением государственной услуги или осуществление государственной функции) либо сведения, иным образом подтверждающие факт обработки персональных данных Управлением;</w:t>
      </w:r>
      <w:proofErr w:type="gramEnd"/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7" w:name="P276"/>
      <w:bookmarkEnd w:id="17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сведения, указанные в </w:t>
      </w:r>
      <w:hyperlink w:anchor="P24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43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или направить ему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8" w:name="P280"/>
      <w:bookmarkEnd w:id="18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48. </w:t>
      </w:r>
      <w:proofErr w:type="gramStart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 персональных данных вправе обратиться повторно в Роскомнадзор или направить ему повторный запрос в целях получения сведений, указанных в </w:t>
      </w:r>
      <w:hyperlink w:anchor="P24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43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7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47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 случае если такие сведения и (или) обрабатываемые персональные данные не были предоставлены ему для ознакомления в полном объеме</w:t>
      </w:r>
      <w:proofErr w:type="gramEnd"/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26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46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должен содержать обоснование направления повторного запроса.</w:t>
      </w:r>
    </w:p>
    <w:p w:rsidR="00280EC5" w:rsidRPr="00F8653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49. Управление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76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47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280">
        <w:r w:rsidRPr="00F8653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48</w:t>
        </w:r>
      </w:hyperlink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Управлении.</w:t>
      </w:r>
    </w:p>
    <w:p w:rsidR="000E3CAF" w:rsidRPr="00280EC5" w:rsidRDefault="00280EC5" w:rsidP="00280EC5">
      <w:pPr>
        <w:widowControl/>
        <w:autoSpaceDE/>
        <w:autoSpaceDN/>
        <w:adjustRightInd/>
        <w:spacing w:before="200" w:after="20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>50. Право субъекта персональных данных на доступ к его персональным данным может быть ограничено в соответствии с федеральными законами, в том числе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65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sectPr w:rsidR="000E3CAF" w:rsidRPr="0028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C5" w:rsidRDefault="00280EC5" w:rsidP="00280EC5">
      <w:r>
        <w:separator/>
      </w:r>
    </w:p>
  </w:endnote>
  <w:endnote w:type="continuationSeparator" w:id="0">
    <w:p w:rsidR="00280EC5" w:rsidRDefault="00280EC5" w:rsidP="002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C5" w:rsidRDefault="00280EC5" w:rsidP="00280EC5">
      <w:r>
        <w:separator/>
      </w:r>
    </w:p>
  </w:footnote>
  <w:footnote w:type="continuationSeparator" w:id="0">
    <w:p w:rsidR="00280EC5" w:rsidRDefault="00280EC5" w:rsidP="00280EC5">
      <w:r>
        <w:continuationSeparator/>
      </w:r>
    </w:p>
  </w:footnote>
  <w:footnote w:id="1">
    <w:p w:rsidR="00280EC5" w:rsidRDefault="00280EC5" w:rsidP="00280EC5">
      <w:pPr>
        <w:pStyle w:val="a3"/>
      </w:pPr>
      <w:r>
        <w:rPr>
          <w:rStyle w:val="a5"/>
        </w:rPr>
        <w:footnoteRef/>
      </w:r>
      <w:r>
        <w:t xml:space="preserve"> </w:t>
      </w:r>
      <w:r w:rsidRPr="004C6D43">
        <w:rPr>
          <w:rFonts w:ascii="Times New Roman" w:hAnsi="Times New Roman" w:cs="Times New Roman"/>
        </w:rPr>
        <w:t>Часть 7 статьи 14 Федерального закона «О персональных данных»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C5"/>
    <w:rsid w:val="000E3CAF"/>
    <w:rsid w:val="002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80EC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80E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0E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80EC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280E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0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48069B5053B7332FAC81E9BF2A04F07CF0E03ABEA70793407C533B4F5B8FE23236C28928858ABB71D2012715525Do9w9E" TargetMode="External"/><Relationship Id="rId13" Type="http://schemas.openxmlformats.org/officeDocument/2006/relationships/hyperlink" Target="consultantplus://offline/ref=CE6F86CD135AB5CF7A9348069B5053B7332FAC82E0BF2A04F07CF0E03ABEA7078140245F384E4789E7276093CFo7wEE" TargetMode="External"/><Relationship Id="rId18" Type="http://schemas.openxmlformats.org/officeDocument/2006/relationships/hyperlink" Target="consultantplus://offline/ref=CE6F86CD135AB5CF7A9348069B5053B73328A686EDBB2A04F07CF0E03ABEA70793407C533B4F598BEA3236C28928858ABB71D2012715525Do9w9E" TargetMode="External"/><Relationship Id="rId26" Type="http://schemas.openxmlformats.org/officeDocument/2006/relationships/hyperlink" Target="consultantplus://offline/ref=CE6F86CD135AB5CF7A9348069B5053B7332FAC81E9BF2A04F07CF0E03ABEA7078140245F384E4789E7276093CFo7w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6F86CD135AB5CF7A9348069B5053B7342EA78BEABE2A04F07CF0E03ABEA70793407C51301B08CDB7346192D37D8D97B86FD0o0w7E" TargetMode="External"/><Relationship Id="rId7" Type="http://schemas.openxmlformats.org/officeDocument/2006/relationships/hyperlink" Target="consultantplus://offline/ref=CE6F86CD135AB5CF7A9348069B5053B7342DA18BEBBE2A04F07CF0E03ABEA7078140245F384E4789E7276093CFo7wEE" TargetMode="External"/><Relationship Id="rId12" Type="http://schemas.openxmlformats.org/officeDocument/2006/relationships/hyperlink" Target="consultantplus://offline/ref=CE6F86CD135AB5CF7A9348069B5053B73328A382E1BE2A04F07CF0E03ABEA7078140245F384E4789E7276093CFo7wEE" TargetMode="External"/><Relationship Id="rId17" Type="http://schemas.openxmlformats.org/officeDocument/2006/relationships/hyperlink" Target="consultantplus://offline/ref=CE6F86CD135AB5CF7A9348069B5053B7332FAC81E9BF2A04F07CF0E03ABEA7078140245F384E4789E7276093CFo7wEE" TargetMode="External"/><Relationship Id="rId25" Type="http://schemas.openxmlformats.org/officeDocument/2006/relationships/hyperlink" Target="consultantplus://offline/ref=CE6F86CD135AB5CF7A9348069B5053B7332FAC81E9BF2A04F07CF0E03ABEA7078140245F384E4789E7276093CFo7w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6F86CD135AB5CF7A9348069B5053B7332DAC81EDBE2A04F07CF0E03ABEA70793407C533B4F5F8DE13236C28928858ABB71D2012715525Do9w9E" TargetMode="External"/><Relationship Id="rId20" Type="http://schemas.openxmlformats.org/officeDocument/2006/relationships/hyperlink" Target="consultantplus://offline/ref=CE6F86CD135AB5CF7A9348069B5053B7332FAC81E9BF2A04F07CF0E03ABEA70793407C533B4F5A8FEA3236C28928858ABB71D2012715525Do9w9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6F86CD135AB5CF7A9348069B5053B7332FA680E8B72A04F07CF0E03ABEA7078140245F384E4789E7276093CFo7wEE" TargetMode="External"/><Relationship Id="rId24" Type="http://schemas.openxmlformats.org/officeDocument/2006/relationships/hyperlink" Target="consultantplus://offline/ref=CE6F86CD135AB5CF7A9348069B5053B7332FAC81E9BF2A04F07CF0E03ABEA7078140245F384E4789E7276093CFo7w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E6F86CD135AB5CF7A9348069B5053B7332FAC81E9BF2A04F07CF0E03ABEA70793407C5338440DD8A66C6F90CC63888CA46DD206o3wAE" TargetMode="External"/><Relationship Id="rId23" Type="http://schemas.openxmlformats.org/officeDocument/2006/relationships/hyperlink" Target="consultantplus://offline/ref=CE6F86CD135AB5CF7A9348069B5053B73428A083EBBE2A04F07CF0E03ABEA70793407C533B4F5988E23236C28928858ABB71D2012715525Do9w9E" TargetMode="External"/><Relationship Id="rId28" Type="http://schemas.openxmlformats.org/officeDocument/2006/relationships/hyperlink" Target="consultantplus://offline/ref=CE6F86CD135AB5CF7A9348069B5053B7332FAC81E9BF2A04F07CF0E03ABEA7078140245F384E4789E7276093CFo7wEE" TargetMode="External"/><Relationship Id="rId10" Type="http://schemas.openxmlformats.org/officeDocument/2006/relationships/hyperlink" Target="consultantplus://offline/ref=CE6F86CD135AB5CF7A9348069B5053B7332FAC81E9BF2A04F07CF0E03ABEA70793407C53384B52DDB37D379ECE7C9689BF71D0043Bo1w4E" TargetMode="External"/><Relationship Id="rId19" Type="http://schemas.openxmlformats.org/officeDocument/2006/relationships/hyperlink" Target="consultantplus://offline/ref=CE6F86CD135AB5CF7A9348069B5053B7342DA18BEBBE2A04F07CF0E03ABEA7078140245F384E4789E7276093CFo7w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F86CD135AB5CF7A9348069B5053B7332FAC81E9BF2A04F07CF0E03ABEA70793407C533B4F5B8FE23236C28928858ABB71D2012715525Do9w9E" TargetMode="External"/><Relationship Id="rId14" Type="http://schemas.openxmlformats.org/officeDocument/2006/relationships/hyperlink" Target="consultantplus://offline/ref=CE6F86CD135AB5CF7A9348069B5053B7332DAC81EDBE2A04F07CF0E03ABEA7078140245F384E4789E7276093CFo7wEE" TargetMode="External"/><Relationship Id="rId22" Type="http://schemas.openxmlformats.org/officeDocument/2006/relationships/hyperlink" Target="consultantplus://offline/ref=CE6F86CD135AB5CF7A9348069B5053B73328A381E8B92A04F07CF0E03ABEA70793407C533B4F5988EB3236C28928858ABB71D2012715525Do9w9E" TargetMode="External"/><Relationship Id="rId27" Type="http://schemas.openxmlformats.org/officeDocument/2006/relationships/hyperlink" Target="consultantplus://offline/ref=CE6F86CD135AB5CF7A9348069B5053B7332FAC81E9BF2A04F07CF0E03ABEA70793407C533B4F5A8CE53236C28928858ABB71D2012715525Do9w9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4747</Words>
  <Characters>27062</Characters>
  <Application>Microsoft Office Word</Application>
  <DocSecurity>0</DocSecurity>
  <Lines>225</Lines>
  <Paragraphs>63</Paragraphs>
  <ScaleCrop>false</ScaleCrop>
  <Company/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2023-10-19T05:36:00Z</dcterms:created>
  <dcterms:modified xsi:type="dcterms:W3CDTF">2023-10-19T05:39:00Z</dcterms:modified>
</cp:coreProperties>
</file>