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A" w:rsidRPr="001A3CEA" w:rsidRDefault="001A3CEA" w:rsidP="001A3CEA">
      <w:pPr>
        <w:pStyle w:val="ConsNormal"/>
        <w:widowControl/>
        <w:tabs>
          <w:tab w:val="left" w:pos="5245"/>
        </w:tabs>
        <w:ind w:left="524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CE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3CEA" w:rsidRPr="001A3CEA" w:rsidRDefault="001A3CEA" w:rsidP="001A3CEA">
      <w:pPr>
        <w:pStyle w:val="ConsNormal"/>
        <w:widowControl/>
        <w:tabs>
          <w:tab w:val="left" w:pos="5245"/>
        </w:tabs>
        <w:ind w:left="524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CEA">
        <w:rPr>
          <w:rFonts w:ascii="Times New Roman" w:hAnsi="Times New Roman" w:cs="Times New Roman"/>
          <w:sz w:val="24"/>
          <w:szCs w:val="24"/>
        </w:rPr>
        <w:t>к приказу Управления Роскомнадзора по Магаданской области</w:t>
      </w:r>
    </w:p>
    <w:p w:rsidR="001A3CEA" w:rsidRPr="001A3CEA" w:rsidRDefault="001A3CEA" w:rsidP="001A3CEA">
      <w:pPr>
        <w:pStyle w:val="ConsNormal"/>
        <w:widowControl/>
        <w:tabs>
          <w:tab w:val="left" w:pos="5245"/>
        </w:tabs>
        <w:ind w:left="524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CEA">
        <w:rPr>
          <w:rFonts w:ascii="Times New Roman" w:hAnsi="Times New Roman" w:cs="Times New Roman"/>
          <w:sz w:val="24"/>
          <w:szCs w:val="24"/>
        </w:rPr>
        <w:t>и Чукотскому автономному округу</w:t>
      </w:r>
    </w:p>
    <w:p w:rsidR="001A3CEA" w:rsidRPr="001A3CEA" w:rsidRDefault="001A3CEA" w:rsidP="001A3CEA">
      <w:pPr>
        <w:pStyle w:val="ConsNormal"/>
        <w:widowControl/>
        <w:tabs>
          <w:tab w:val="left" w:pos="5245"/>
        </w:tabs>
        <w:ind w:left="524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CEA">
        <w:rPr>
          <w:rFonts w:ascii="Times New Roman" w:hAnsi="Times New Roman" w:cs="Times New Roman"/>
          <w:sz w:val="24"/>
          <w:szCs w:val="24"/>
        </w:rPr>
        <w:t>от «09»  января 2018 г. № 17</w:t>
      </w:r>
    </w:p>
    <w:p w:rsidR="001A3CEA" w:rsidRDefault="001A3CEA" w:rsidP="001A3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CEA" w:rsidRDefault="001A3CEA" w:rsidP="001A3CEA">
      <w:pPr>
        <w:spacing w:line="360" w:lineRule="auto"/>
      </w:pPr>
    </w:p>
    <w:p w:rsidR="001A3CEA" w:rsidRDefault="001A3CEA" w:rsidP="001A3CEA">
      <w:pPr>
        <w:jc w:val="center"/>
        <w:rPr>
          <w:b/>
          <w:sz w:val="28"/>
          <w:szCs w:val="28"/>
        </w:rPr>
      </w:pPr>
    </w:p>
    <w:p w:rsidR="001A3CEA" w:rsidRDefault="001A3CEA" w:rsidP="001A3CE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Состав </w:t>
      </w:r>
    </w:p>
    <w:p w:rsidR="001A3CEA" w:rsidRDefault="001A3CEA" w:rsidP="001A3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1A3CEA" w:rsidRDefault="001A3CEA" w:rsidP="001A3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и урегулированию конфликта интересов </w:t>
      </w:r>
    </w:p>
    <w:bookmarkEnd w:id="0"/>
    <w:p w:rsidR="001A3CEA" w:rsidRDefault="001A3CEA" w:rsidP="001A3CEA">
      <w:pPr>
        <w:spacing w:line="360" w:lineRule="auto"/>
        <w:jc w:val="center"/>
        <w:rPr>
          <w:b/>
          <w:sz w:val="28"/>
          <w:szCs w:val="28"/>
        </w:rPr>
      </w:pP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  <w:r w:rsidRPr="001A3CEA">
        <w:rPr>
          <w:sz w:val="28"/>
          <w:szCs w:val="28"/>
        </w:rPr>
        <w:t>Круковский Александр Валерьевич – руководитель Управления,  председатель комиссии;</w:t>
      </w: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  <w:r w:rsidRPr="001A3CEA">
        <w:rPr>
          <w:sz w:val="28"/>
          <w:szCs w:val="28"/>
        </w:rPr>
        <w:t>Мунаварова  Анна Николаевна – начальник отдела организационной, финансовой, правовой работы и кадров – главный бухгалтер, заместитель председателя комиссии;</w:t>
      </w:r>
    </w:p>
    <w:p w:rsidR="001A3CEA" w:rsidRPr="001A3CEA" w:rsidRDefault="001A3CEA" w:rsidP="001A3CEA">
      <w:pPr>
        <w:tabs>
          <w:tab w:val="num" w:pos="-228"/>
        </w:tabs>
        <w:jc w:val="both"/>
        <w:rPr>
          <w:sz w:val="28"/>
          <w:szCs w:val="28"/>
        </w:rPr>
      </w:pP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  <w:r w:rsidRPr="001A3CEA">
        <w:rPr>
          <w:sz w:val="28"/>
          <w:szCs w:val="28"/>
        </w:rPr>
        <w:t>Сергеева Татьяна Анатольевна – начальник отдела по защите прав субъектов персональных данных, надзора в сфере массовых коммуникаций и информационных технологий, член комиссии;</w:t>
      </w: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  <w:r w:rsidRPr="001A3CEA">
        <w:rPr>
          <w:sz w:val="28"/>
          <w:szCs w:val="28"/>
        </w:rPr>
        <w:t>Михеева Ольга Максимовна – заместитель начальника отдела контроля (надзора) в сфере связи, член комиссии;</w:t>
      </w:r>
    </w:p>
    <w:p w:rsidR="001A3CEA" w:rsidRPr="001A3CEA" w:rsidRDefault="001A3CEA" w:rsidP="001A3CEA">
      <w:pPr>
        <w:tabs>
          <w:tab w:val="left" w:pos="709"/>
          <w:tab w:val="left" w:pos="5118"/>
        </w:tabs>
        <w:ind w:right="-2" w:firstLine="567"/>
        <w:jc w:val="both"/>
        <w:rPr>
          <w:sz w:val="28"/>
          <w:szCs w:val="28"/>
        </w:rPr>
      </w:pPr>
    </w:p>
    <w:p w:rsidR="001A3CEA" w:rsidRPr="001A3CEA" w:rsidRDefault="001A3CEA" w:rsidP="001A3CEA">
      <w:pPr>
        <w:tabs>
          <w:tab w:val="left" w:pos="709"/>
          <w:tab w:val="left" w:pos="5118"/>
        </w:tabs>
        <w:ind w:right="-2" w:firstLine="567"/>
        <w:jc w:val="both"/>
        <w:rPr>
          <w:sz w:val="28"/>
          <w:szCs w:val="28"/>
        </w:rPr>
      </w:pPr>
      <w:r w:rsidRPr="001A3CEA">
        <w:rPr>
          <w:sz w:val="28"/>
          <w:szCs w:val="28"/>
        </w:rPr>
        <w:t xml:space="preserve">  Захаренко Оксана Викторовна – главный специалист-эксперт отдела организационной, финансовой, правовой работы и кадров, член комиссии;</w:t>
      </w: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  <w:r w:rsidRPr="001A3CEA">
        <w:rPr>
          <w:sz w:val="28"/>
          <w:szCs w:val="28"/>
        </w:rPr>
        <w:t>Шишова Алена Игоревна –  специалист-эксперт отдела организационной, финансовой, правовой работы и кадров, секретарь комиссии;</w:t>
      </w:r>
    </w:p>
    <w:p w:rsidR="001A3CEA" w:rsidRPr="001A3CEA" w:rsidRDefault="001A3CEA" w:rsidP="001A3CEA">
      <w:pPr>
        <w:tabs>
          <w:tab w:val="num" w:pos="-228"/>
        </w:tabs>
        <w:jc w:val="both"/>
        <w:rPr>
          <w:sz w:val="28"/>
          <w:szCs w:val="28"/>
        </w:rPr>
      </w:pPr>
    </w:p>
    <w:p w:rsidR="001A3CEA" w:rsidRPr="001A3CEA" w:rsidRDefault="001A3CEA" w:rsidP="001A3CEA">
      <w:pPr>
        <w:tabs>
          <w:tab w:val="num" w:pos="-228"/>
        </w:tabs>
        <w:ind w:firstLine="684"/>
        <w:jc w:val="both"/>
        <w:rPr>
          <w:sz w:val="28"/>
          <w:szCs w:val="28"/>
        </w:rPr>
      </w:pPr>
      <w:r w:rsidRPr="001A3CEA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образования, деятельность которых связана с государственной службой.</w:t>
      </w:r>
    </w:p>
    <w:p w:rsidR="000C7107" w:rsidRDefault="000C7107"/>
    <w:sectPr w:rsidR="000C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A"/>
    <w:rsid w:val="000C7107"/>
    <w:rsid w:val="001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3C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3C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2018-12-16T20:52:00Z</dcterms:created>
  <dcterms:modified xsi:type="dcterms:W3CDTF">2018-12-16T20:53:00Z</dcterms:modified>
</cp:coreProperties>
</file>